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8146D" w14:textId="08C14CBC" w:rsidR="002A4F59" w:rsidRPr="007D5158" w:rsidRDefault="002A4F59" w:rsidP="002A4F59">
      <w:pPr>
        <w:widowControl/>
        <w:spacing w:before="336" w:after="336"/>
        <w:jc w:val="center"/>
        <w:rPr>
          <w:rFonts w:ascii="Helvetica Neue" w:eastAsia="宋体" w:hAnsi="Helvetica Neue" w:cs="宋体"/>
          <w:b/>
          <w:bCs/>
          <w:color w:val="121212"/>
          <w:kern w:val="0"/>
          <w:sz w:val="32"/>
          <w:szCs w:val="32"/>
        </w:rPr>
      </w:pPr>
      <w:r w:rsidRPr="007D5158">
        <w:rPr>
          <w:rFonts w:ascii="Helvetica Neue" w:eastAsia="宋体" w:hAnsi="Helvetica Neue" w:cs="宋体" w:hint="eastAsia"/>
          <w:b/>
          <w:bCs/>
          <w:color w:val="121212"/>
          <w:kern w:val="0"/>
          <w:sz w:val="32"/>
          <w:szCs w:val="32"/>
        </w:rPr>
        <w:t>向心力教学方案设计</w:t>
      </w:r>
    </w:p>
    <w:p w14:paraId="7AA97DF1" w14:textId="1FCEE8BC" w:rsidR="002A4F59" w:rsidRDefault="002A4F59" w:rsidP="002A4F59">
      <w:pPr>
        <w:widowControl/>
        <w:spacing w:before="336" w:after="336"/>
        <w:jc w:val="center"/>
        <w:rPr>
          <w:rFonts w:ascii="Helvetica Neue" w:eastAsia="宋体" w:hAnsi="Helvetica Neue" w:cs="宋体"/>
          <w:b/>
          <w:bCs/>
          <w:color w:val="121212"/>
          <w:kern w:val="0"/>
          <w:sz w:val="24"/>
        </w:rPr>
      </w:pPr>
      <w:r>
        <w:rPr>
          <w:rFonts w:ascii="Helvetica Neue" w:eastAsia="宋体" w:hAnsi="Helvetica Neue" w:cs="宋体" w:hint="eastAsia"/>
          <w:b/>
          <w:bCs/>
          <w:color w:val="121212"/>
          <w:kern w:val="0"/>
          <w:sz w:val="24"/>
        </w:rPr>
        <w:t>陆岳锋</w:t>
      </w:r>
    </w:p>
    <w:p w14:paraId="46363A0E" w14:textId="77777777" w:rsidR="0008247E" w:rsidRPr="008C4E06" w:rsidRDefault="0008247E" w:rsidP="0008247E">
      <w:pPr>
        <w:spacing w:line="400" w:lineRule="exact"/>
        <w:rPr>
          <w:b/>
          <w:sz w:val="28"/>
          <w:szCs w:val="28"/>
        </w:rPr>
      </w:pPr>
      <w:r w:rsidRPr="008C4E06">
        <w:rPr>
          <w:rFonts w:hint="eastAsia"/>
          <w:b/>
          <w:sz w:val="28"/>
          <w:szCs w:val="28"/>
        </w:rPr>
        <w:t>一、教材分析</w:t>
      </w:r>
    </w:p>
    <w:p w14:paraId="295DFC89" w14:textId="6E8224ED" w:rsidR="0008247E" w:rsidRDefault="0008247E" w:rsidP="0008247E">
      <w:pPr>
        <w:spacing w:line="400" w:lineRule="exact"/>
        <w:ind w:firstLineChars="200" w:firstLine="420"/>
        <w:rPr>
          <w:szCs w:val="21"/>
        </w:rPr>
      </w:pPr>
      <w:r w:rsidRPr="008C4E06">
        <w:rPr>
          <w:rFonts w:hint="eastAsia"/>
          <w:szCs w:val="21"/>
        </w:rPr>
        <w:t>本课是人教版</w:t>
      </w:r>
      <w:r>
        <w:rPr>
          <w:rFonts w:hint="eastAsia"/>
          <w:szCs w:val="21"/>
        </w:rPr>
        <w:t>新</w:t>
      </w:r>
      <w:r w:rsidRPr="008C4E06">
        <w:rPr>
          <w:rFonts w:hint="eastAsia"/>
          <w:szCs w:val="21"/>
        </w:rPr>
        <w:t>教材高中物理</w:t>
      </w:r>
      <w:r>
        <w:rPr>
          <w:rFonts w:hint="eastAsia"/>
          <w:szCs w:val="21"/>
        </w:rPr>
        <w:t>必修二</w:t>
      </w:r>
      <w:r w:rsidRPr="008C4E06">
        <w:rPr>
          <w:rFonts w:hint="eastAsia"/>
          <w:szCs w:val="21"/>
        </w:rPr>
        <w:t>上第</w:t>
      </w:r>
      <w:r>
        <w:rPr>
          <w:rFonts w:hint="eastAsia"/>
          <w:szCs w:val="21"/>
        </w:rPr>
        <w:t>六</w:t>
      </w:r>
      <w:r w:rsidRPr="008C4E06">
        <w:rPr>
          <w:rFonts w:hint="eastAsia"/>
          <w:szCs w:val="21"/>
        </w:rPr>
        <w:t>章</w:t>
      </w:r>
      <w:r>
        <w:rPr>
          <w:rFonts w:hint="eastAsia"/>
          <w:szCs w:val="21"/>
        </w:rPr>
        <w:t>（本书第二章）</w:t>
      </w:r>
      <w:r w:rsidRPr="008C4E06">
        <w:rPr>
          <w:rFonts w:hint="eastAsia"/>
          <w:szCs w:val="21"/>
        </w:rPr>
        <w:t>的第</w:t>
      </w:r>
      <w:r>
        <w:rPr>
          <w:rFonts w:hint="eastAsia"/>
          <w:szCs w:val="21"/>
        </w:rPr>
        <w:t>二</w:t>
      </w:r>
      <w:r w:rsidRPr="008C4E06">
        <w:rPr>
          <w:rFonts w:hint="eastAsia"/>
          <w:szCs w:val="21"/>
        </w:rPr>
        <w:t>节，</w:t>
      </w:r>
      <w:r w:rsidRPr="00313CA8">
        <w:rPr>
          <w:rFonts w:hint="eastAsia"/>
          <w:szCs w:val="21"/>
        </w:rPr>
        <w:t>包括</w:t>
      </w:r>
      <w:r>
        <w:rPr>
          <w:rFonts w:hint="eastAsia"/>
          <w:szCs w:val="21"/>
        </w:rPr>
        <w:t>三</w:t>
      </w:r>
      <w:r w:rsidRPr="00313CA8">
        <w:rPr>
          <w:rFonts w:hint="eastAsia"/>
          <w:szCs w:val="21"/>
        </w:rPr>
        <w:t>目内容：</w:t>
      </w:r>
    </w:p>
    <w:p w14:paraId="15ADEF43" w14:textId="2316F015" w:rsidR="0008247E" w:rsidRDefault="0008247E" w:rsidP="0008247E">
      <w:pPr>
        <w:spacing w:line="400" w:lineRule="exact"/>
        <w:ind w:firstLineChars="200" w:firstLine="420"/>
        <w:rPr>
          <w:szCs w:val="21"/>
        </w:rPr>
      </w:pPr>
      <w:r>
        <w:rPr>
          <w:rFonts w:hint="eastAsia"/>
          <w:szCs w:val="21"/>
        </w:rPr>
        <w:t>1</w:t>
      </w:r>
      <w:r>
        <w:rPr>
          <w:szCs w:val="21"/>
        </w:rPr>
        <w:t xml:space="preserve">. </w:t>
      </w:r>
      <w:r>
        <w:rPr>
          <w:rFonts w:hint="eastAsia"/>
          <w:szCs w:val="21"/>
        </w:rPr>
        <w:t>向心力；</w:t>
      </w:r>
    </w:p>
    <w:p w14:paraId="4CC08880" w14:textId="3522233B" w:rsidR="0008247E" w:rsidRDefault="0008247E" w:rsidP="0008247E">
      <w:pPr>
        <w:spacing w:line="400" w:lineRule="exact"/>
        <w:ind w:firstLineChars="200" w:firstLine="420"/>
        <w:rPr>
          <w:szCs w:val="21"/>
        </w:rPr>
      </w:pPr>
      <w:r>
        <w:rPr>
          <w:rFonts w:hint="eastAsia"/>
          <w:szCs w:val="21"/>
        </w:rPr>
        <w:t>2</w:t>
      </w:r>
      <w:r>
        <w:rPr>
          <w:szCs w:val="21"/>
        </w:rPr>
        <w:t xml:space="preserve">. </w:t>
      </w:r>
      <w:r>
        <w:rPr>
          <w:rFonts w:hint="eastAsia"/>
          <w:szCs w:val="21"/>
        </w:rPr>
        <w:t>向心力的大小；</w:t>
      </w:r>
    </w:p>
    <w:p w14:paraId="114161F5" w14:textId="2B533419" w:rsidR="0008247E" w:rsidRDefault="0008247E" w:rsidP="0008247E">
      <w:pPr>
        <w:spacing w:line="400" w:lineRule="exact"/>
        <w:ind w:firstLineChars="200" w:firstLine="420"/>
        <w:rPr>
          <w:szCs w:val="21"/>
        </w:rPr>
      </w:pPr>
      <w:r>
        <w:rPr>
          <w:szCs w:val="21"/>
        </w:rPr>
        <w:t xml:space="preserve">3. </w:t>
      </w:r>
      <w:r>
        <w:rPr>
          <w:rFonts w:hint="eastAsia"/>
          <w:szCs w:val="21"/>
        </w:rPr>
        <w:t>变速圆周运动和一般曲线运动的受力特点；</w:t>
      </w:r>
    </w:p>
    <w:p w14:paraId="013F912E" w14:textId="5FFED812" w:rsidR="0008247E" w:rsidRDefault="0008247E" w:rsidP="0008247E">
      <w:pPr>
        <w:ind w:firstLine="420"/>
        <w:rPr>
          <w:szCs w:val="21"/>
        </w:rPr>
      </w:pPr>
      <w:r>
        <w:rPr>
          <w:rFonts w:hint="eastAsia"/>
          <w:szCs w:val="21"/>
        </w:rPr>
        <w:t>三</w:t>
      </w:r>
      <w:r w:rsidRPr="00313CA8">
        <w:rPr>
          <w:rFonts w:hint="eastAsia"/>
          <w:szCs w:val="21"/>
        </w:rPr>
        <w:t>目在逻辑上是</w:t>
      </w:r>
      <w:r>
        <w:rPr>
          <w:rFonts w:hint="eastAsia"/>
          <w:szCs w:val="21"/>
        </w:rPr>
        <w:t>层层递进</w:t>
      </w:r>
      <w:r w:rsidRPr="00313CA8">
        <w:rPr>
          <w:rFonts w:hint="eastAsia"/>
          <w:szCs w:val="21"/>
        </w:rPr>
        <w:t>的关系</w:t>
      </w:r>
      <w:r>
        <w:rPr>
          <w:rFonts w:hint="eastAsia"/>
          <w:szCs w:val="21"/>
        </w:rPr>
        <w:t>。</w:t>
      </w:r>
      <w:r w:rsidRPr="00AD11C6">
        <w:rPr>
          <w:rFonts w:hint="eastAsia"/>
          <w:szCs w:val="21"/>
        </w:rPr>
        <w:t>这些内容是本章学习的基础，</w:t>
      </w:r>
      <w:r>
        <w:rPr>
          <w:rFonts w:hint="eastAsia"/>
          <w:szCs w:val="21"/>
        </w:rPr>
        <w:t>尤其是一般曲线运动的分析方法，</w:t>
      </w:r>
      <w:r w:rsidRPr="00AD11C6">
        <w:rPr>
          <w:rFonts w:hint="eastAsia"/>
          <w:szCs w:val="21"/>
        </w:rPr>
        <w:t>对于帮助学生深入理解日常</w:t>
      </w:r>
      <w:r>
        <w:rPr>
          <w:rFonts w:hint="eastAsia"/>
          <w:szCs w:val="21"/>
        </w:rPr>
        <w:t>生活中的曲线运动</w:t>
      </w:r>
      <w:r w:rsidRPr="00AD11C6">
        <w:rPr>
          <w:rFonts w:hint="eastAsia"/>
          <w:szCs w:val="21"/>
        </w:rPr>
        <w:t>有重要作用。</w:t>
      </w:r>
    </w:p>
    <w:p w14:paraId="7EB13E5D" w14:textId="77777777" w:rsidR="0008247E" w:rsidRPr="00AD11C6" w:rsidRDefault="0008247E" w:rsidP="0008247E">
      <w:pPr>
        <w:ind w:firstLine="420"/>
      </w:pPr>
    </w:p>
    <w:p w14:paraId="70B27FE0" w14:textId="77777777" w:rsidR="0008247E" w:rsidRPr="008C4E06" w:rsidRDefault="0008247E" w:rsidP="0008247E">
      <w:pPr>
        <w:spacing w:line="400" w:lineRule="exact"/>
        <w:rPr>
          <w:b/>
          <w:sz w:val="28"/>
          <w:szCs w:val="28"/>
        </w:rPr>
      </w:pPr>
      <w:r w:rsidRPr="008C4E06">
        <w:rPr>
          <w:rFonts w:hint="eastAsia"/>
          <w:b/>
          <w:sz w:val="28"/>
          <w:szCs w:val="28"/>
        </w:rPr>
        <w:t>二、学情分析</w:t>
      </w:r>
    </w:p>
    <w:p w14:paraId="66465AFB" w14:textId="05F9BA65" w:rsidR="0008247E" w:rsidRDefault="0008247E" w:rsidP="0008247E">
      <w:pPr>
        <w:ind w:firstLine="420"/>
        <w:rPr>
          <w:szCs w:val="21"/>
        </w:rPr>
      </w:pPr>
      <w:r w:rsidRPr="008C4E06">
        <w:rPr>
          <w:rFonts w:hint="eastAsia"/>
          <w:szCs w:val="21"/>
        </w:rPr>
        <w:t>学生</w:t>
      </w:r>
      <w:r>
        <w:rPr>
          <w:rFonts w:hint="eastAsia"/>
          <w:szCs w:val="21"/>
        </w:rPr>
        <w:t>通过</w:t>
      </w:r>
      <w:r w:rsidRPr="008C4E06">
        <w:rPr>
          <w:rFonts w:hint="eastAsia"/>
          <w:szCs w:val="21"/>
        </w:rPr>
        <w:t>在本书第一章</w:t>
      </w:r>
      <w:r>
        <w:rPr>
          <w:rFonts w:hint="eastAsia"/>
          <w:szCs w:val="21"/>
        </w:rPr>
        <w:t>的学习</w:t>
      </w:r>
      <w:r w:rsidRPr="008C4E06">
        <w:rPr>
          <w:rFonts w:hint="eastAsia"/>
          <w:szCs w:val="21"/>
        </w:rPr>
        <w:t>，</w:t>
      </w:r>
      <w:r w:rsidR="00637A3E">
        <w:rPr>
          <w:rFonts w:hint="eastAsia"/>
          <w:szCs w:val="21"/>
        </w:rPr>
        <w:t>学习过了关于变速曲线运动的相关知识，知道了曲线运动的瞬时速度的方向。在上一节《圆周运动》，</w:t>
      </w:r>
      <w:r w:rsidRPr="008C4E06">
        <w:rPr>
          <w:rFonts w:hint="eastAsia"/>
          <w:szCs w:val="21"/>
        </w:rPr>
        <w:t>即之前的学习中，学习过了</w:t>
      </w:r>
      <w:r>
        <w:rPr>
          <w:rFonts w:hint="eastAsia"/>
          <w:szCs w:val="21"/>
        </w:rPr>
        <w:t>关于角速度、线速度、周期和他们之间的关系</w:t>
      </w:r>
      <w:r w:rsidRPr="008C4E06">
        <w:rPr>
          <w:rFonts w:hint="eastAsia"/>
          <w:szCs w:val="21"/>
        </w:rPr>
        <w:t>的相关知识。本章内容是对前两部分在</w:t>
      </w:r>
      <w:r w:rsidR="00637A3E">
        <w:rPr>
          <w:rFonts w:hint="eastAsia"/>
          <w:szCs w:val="21"/>
        </w:rPr>
        <w:t>圆周运动</w:t>
      </w:r>
      <w:r w:rsidRPr="008C4E06">
        <w:rPr>
          <w:rFonts w:hint="eastAsia"/>
          <w:szCs w:val="21"/>
        </w:rPr>
        <w:t>中的的升华，</w:t>
      </w:r>
      <w:r w:rsidR="00762D53">
        <w:rPr>
          <w:rFonts w:hint="eastAsia"/>
          <w:szCs w:val="21"/>
        </w:rPr>
        <w:t>是同学们接触的第一个变加速度曲线运动。</w:t>
      </w:r>
    </w:p>
    <w:p w14:paraId="3E097347" w14:textId="77777777" w:rsidR="0008247E" w:rsidRPr="0008247E" w:rsidRDefault="0008247E" w:rsidP="0008247E">
      <w:pPr>
        <w:rPr>
          <w:szCs w:val="21"/>
        </w:rPr>
      </w:pPr>
    </w:p>
    <w:p w14:paraId="30FD3F4D" w14:textId="4AC621DB" w:rsidR="003E0392" w:rsidRPr="0008247E" w:rsidRDefault="0008247E" w:rsidP="0008247E">
      <w:pPr>
        <w:spacing w:line="400" w:lineRule="exact"/>
        <w:rPr>
          <w:b/>
          <w:sz w:val="28"/>
          <w:szCs w:val="28"/>
        </w:rPr>
      </w:pPr>
      <w:r w:rsidRPr="0008247E">
        <w:rPr>
          <w:rFonts w:hint="eastAsia"/>
          <w:b/>
          <w:sz w:val="28"/>
          <w:szCs w:val="28"/>
        </w:rPr>
        <w:t>三</w:t>
      </w:r>
      <w:r w:rsidR="003E0392" w:rsidRPr="0008247E">
        <w:rPr>
          <w:b/>
          <w:sz w:val="28"/>
          <w:szCs w:val="28"/>
        </w:rPr>
        <w:t>、教学目标</w:t>
      </w:r>
    </w:p>
    <w:p w14:paraId="7E724AB4" w14:textId="7777777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知识与技能</w:t>
      </w:r>
    </w:p>
    <w:p w14:paraId="01A8E483" w14:textId="7777777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）能结合实例分析，知道向心力是一种效果力以及方向；</w:t>
      </w:r>
    </w:p>
    <w:p w14:paraId="475338A7" w14:textId="7777777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）能从现实生活中感受向心力的效果，体会向心力的作用；</w:t>
      </w:r>
    </w:p>
    <w:p w14:paraId="5EB127F3" w14:textId="53996E9D"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009F61C8" w:rsidRPr="00762D53">
        <w:rPr>
          <w:rFonts w:ascii="Times New Roman" w:eastAsia="宋体" w:hAnsi="Times New Roman" w:cs="Times New Roman"/>
          <w:kern w:val="0"/>
          <w:szCs w:val="21"/>
        </w:rPr>
        <w:t>3</w:t>
      </w:r>
      <w:r w:rsidRPr="00762D53">
        <w:rPr>
          <w:rFonts w:ascii="Times New Roman" w:eastAsia="宋体" w:hAnsi="Times New Roman" w:cs="Times New Roman"/>
          <w:kern w:val="0"/>
          <w:szCs w:val="21"/>
        </w:rPr>
        <w:t>）</w:t>
      </w:r>
      <w:r w:rsidR="009F61C8" w:rsidRPr="00762D53">
        <w:rPr>
          <w:rFonts w:ascii="Times New Roman" w:eastAsia="宋体" w:hAnsi="Times New Roman" w:cs="Times New Roman" w:hint="eastAsia"/>
          <w:kern w:val="0"/>
          <w:szCs w:val="21"/>
        </w:rPr>
        <w:t>清楚向心力的表达式（向心力</w:t>
      </w:r>
      <w:r w:rsidR="009F61C8" w:rsidRPr="00762D53">
        <w:rPr>
          <w:rFonts w:ascii="Times New Roman" w:eastAsia="宋体" w:hAnsi="Times New Roman" w:cs="Times New Roman" w:hint="eastAsia"/>
          <w:kern w:val="0"/>
          <w:szCs w:val="21"/>
        </w:rPr>
        <w:t>-</w:t>
      </w:r>
      <w:r w:rsidR="009F61C8" w:rsidRPr="00762D53">
        <w:rPr>
          <w:rFonts w:ascii="Times New Roman" w:eastAsia="宋体" w:hAnsi="Times New Roman" w:cs="Times New Roman" w:hint="eastAsia"/>
          <w:kern w:val="0"/>
          <w:szCs w:val="21"/>
        </w:rPr>
        <w:t>线速度与角速度）并会灵活运用</w:t>
      </w:r>
      <w:r w:rsidR="00723353" w:rsidRPr="00762D53">
        <w:rPr>
          <w:rFonts w:ascii="Times New Roman" w:eastAsia="宋体" w:hAnsi="Times New Roman" w:cs="Times New Roman" w:hint="eastAsia"/>
          <w:kern w:val="0"/>
          <w:szCs w:val="21"/>
        </w:rPr>
        <w:t>；</w:t>
      </w:r>
    </w:p>
    <w:p w14:paraId="40356A35" w14:textId="1352ED5B" w:rsidR="00723353" w:rsidRPr="00762D53" w:rsidRDefault="00723353"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4</w:t>
      </w:r>
      <w:r w:rsidRPr="00762D53">
        <w:rPr>
          <w:rFonts w:ascii="Times New Roman" w:eastAsia="宋体" w:hAnsi="Times New Roman" w:cs="Times New Roman" w:hint="eastAsia"/>
          <w:kern w:val="0"/>
          <w:szCs w:val="21"/>
        </w:rPr>
        <w:t>）清楚再变速圆周运动中，合力的分力提供向心力。</w:t>
      </w:r>
    </w:p>
    <w:p w14:paraId="6F6888DC" w14:textId="69886384" w:rsidR="00397C1C" w:rsidRDefault="00397C1C"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5</w:t>
      </w:r>
      <w:r w:rsidRPr="00762D53">
        <w:rPr>
          <w:rFonts w:ascii="Times New Roman" w:eastAsia="宋体" w:hAnsi="Times New Roman" w:cs="Times New Roman" w:hint="eastAsia"/>
          <w:kern w:val="0"/>
          <w:szCs w:val="21"/>
        </w:rPr>
        <w:t>）了解一般曲线运动的分析方法。</w:t>
      </w:r>
    </w:p>
    <w:p w14:paraId="305EB784" w14:textId="77777777" w:rsidR="007D5158" w:rsidRPr="00762D53" w:rsidRDefault="007D5158" w:rsidP="007D5158">
      <w:pPr>
        <w:rPr>
          <w:rFonts w:ascii="Times New Roman" w:eastAsia="宋体" w:hAnsi="Times New Roman" w:cs="Times New Roman"/>
          <w:kern w:val="0"/>
          <w:szCs w:val="21"/>
        </w:rPr>
      </w:pPr>
    </w:p>
    <w:p w14:paraId="4D566CF1" w14:textId="7777777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过程与方法</w:t>
      </w:r>
    </w:p>
    <w:p w14:paraId="079E4753" w14:textId="35845E4C"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w:t>
      </w:r>
      <w:r w:rsidR="00C945CB" w:rsidRPr="00762D53">
        <w:rPr>
          <w:rFonts w:ascii="Times New Roman" w:eastAsia="宋体" w:hAnsi="Times New Roman" w:cs="Times New Roman" w:hint="eastAsia"/>
          <w:kern w:val="0"/>
          <w:szCs w:val="21"/>
        </w:rPr>
        <w:t>从生活经验中推测出向心力大小和物体质量、圆周运动速度、圆周运动半径有关。</w:t>
      </w:r>
    </w:p>
    <w:p w14:paraId="5E22F299" w14:textId="560700C5"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）经历从匀速圆周运动到变速圆周运动再到一般曲线运动的研究过程，领会解决问题从特殊到一般的思维方法。</w:t>
      </w:r>
    </w:p>
    <w:p w14:paraId="65B57941" w14:textId="3CB30065" w:rsidR="008C1BCD" w:rsidRDefault="008C1BCD"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3</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体会物理规律在探索自然规律中的作用及其运用</w:t>
      </w:r>
      <w:r w:rsidRPr="00762D53">
        <w:rPr>
          <w:rFonts w:ascii="Times New Roman" w:eastAsia="宋体" w:hAnsi="Times New Roman" w:cs="Times New Roman" w:hint="eastAsia"/>
          <w:kern w:val="0"/>
          <w:szCs w:val="21"/>
        </w:rPr>
        <w:t>。</w:t>
      </w:r>
    </w:p>
    <w:p w14:paraId="3A22FA6F" w14:textId="77777777" w:rsidR="007D5158" w:rsidRPr="00762D53" w:rsidRDefault="007D5158" w:rsidP="007D5158">
      <w:pPr>
        <w:rPr>
          <w:rFonts w:ascii="Times New Roman" w:eastAsia="宋体" w:hAnsi="Times New Roman" w:cs="Times New Roman"/>
          <w:kern w:val="0"/>
          <w:szCs w:val="21"/>
        </w:rPr>
      </w:pPr>
    </w:p>
    <w:p w14:paraId="7DC1C14D" w14:textId="7777777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3.</w:t>
      </w:r>
      <w:r w:rsidRPr="00762D53">
        <w:rPr>
          <w:rFonts w:ascii="Times New Roman" w:eastAsia="宋体" w:hAnsi="Times New Roman" w:cs="Times New Roman"/>
          <w:kern w:val="0"/>
          <w:szCs w:val="21"/>
        </w:rPr>
        <w:t>情感、态度与价值观</w:t>
      </w:r>
    </w:p>
    <w:p w14:paraId="0D21B27E" w14:textId="556BC39C" w:rsidR="003E0392" w:rsidRPr="00762D53" w:rsidRDefault="00B40549"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w:t>
      </w:r>
      <w:r w:rsidR="003E0392" w:rsidRPr="00762D53">
        <w:rPr>
          <w:rFonts w:ascii="Times New Roman" w:eastAsia="宋体" w:hAnsi="Times New Roman" w:cs="Times New Roman"/>
          <w:kern w:val="0"/>
          <w:szCs w:val="21"/>
        </w:rPr>
        <w:t>通过实例和实验，拉近与科学的距离，发展自己对学习的积极性和学习兴趣。</w:t>
      </w:r>
    </w:p>
    <w:p w14:paraId="5CCC0E66" w14:textId="0E4C0A6E" w:rsidR="00CD2A13" w:rsidRPr="00762D53" w:rsidRDefault="00B40549"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w:t>
      </w:r>
      <w:r w:rsidR="00CD2A13" w:rsidRPr="00762D53">
        <w:rPr>
          <w:rFonts w:ascii="Times New Roman" w:eastAsia="宋体" w:hAnsi="Times New Roman" w:cs="Times New Roman"/>
          <w:kern w:val="0"/>
          <w:szCs w:val="21"/>
        </w:rPr>
        <w:t>经历科学探究的过程，领略实验是解决物理问题的一种基本途径，培养学生实事求是的科学态度</w:t>
      </w:r>
      <w:r w:rsidR="00CD2A13" w:rsidRPr="00762D53">
        <w:rPr>
          <w:rFonts w:ascii="Times New Roman" w:eastAsia="宋体" w:hAnsi="Times New Roman" w:cs="Times New Roman" w:hint="eastAsia"/>
          <w:kern w:val="0"/>
          <w:szCs w:val="21"/>
        </w:rPr>
        <w:t>。</w:t>
      </w:r>
    </w:p>
    <w:p w14:paraId="1B515991" w14:textId="1F260C13" w:rsidR="00CD2A13" w:rsidRPr="00762D53" w:rsidRDefault="00B40549"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3</w:t>
      </w:r>
      <w:r w:rsidRPr="00762D53">
        <w:rPr>
          <w:rFonts w:ascii="Times New Roman" w:eastAsia="宋体" w:hAnsi="Times New Roman" w:cs="Times New Roman"/>
          <w:kern w:val="0"/>
          <w:szCs w:val="21"/>
        </w:rPr>
        <w:t>）</w:t>
      </w:r>
      <w:r w:rsidR="00CD2A13" w:rsidRPr="00762D53">
        <w:rPr>
          <w:rFonts w:ascii="Times New Roman" w:eastAsia="宋体" w:hAnsi="Times New Roman" w:cs="Times New Roman"/>
          <w:kern w:val="0"/>
          <w:szCs w:val="21"/>
        </w:rPr>
        <w:t>通过探究活动，使学生获得成功的喜悦，提高他们学习物理的兴趣和自信心</w:t>
      </w:r>
      <w:r w:rsidR="00CD2A13" w:rsidRPr="00762D53">
        <w:rPr>
          <w:rFonts w:ascii="Times New Roman" w:eastAsia="宋体" w:hAnsi="Times New Roman" w:cs="Times New Roman" w:hint="eastAsia"/>
          <w:kern w:val="0"/>
          <w:szCs w:val="21"/>
        </w:rPr>
        <w:t>。</w:t>
      </w:r>
    </w:p>
    <w:p w14:paraId="48BD1D53" w14:textId="58705D74" w:rsidR="00CD2A13" w:rsidRDefault="00B40549"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4</w:t>
      </w:r>
      <w:r w:rsidRPr="00762D53">
        <w:rPr>
          <w:rFonts w:ascii="Times New Roman" w:eastAsia="宋体" w:hAnsi="Times New Roman" w:cs="Times New Roman"/>
          <w:kern w:val="0"/>
          <w:szCs w:val="21"/>
        </w:rPr>
        <w:t>）</w:t>
      </w:r>
      <w:r w:rsidR="00CD2A13" w:rsidRPr="00762D53">
        <w:rPr>
          <w:rFonts w:ascii="Times New Roman" w:eastAsia="宋体" w:hAnsi="Times New Roman" w:cs="Times New Roman"/>
          <w:kern w:val="0"/>
          <w:szCs w:val="21"/>
        </w:rPr>
        <w:t>通过向心力概念的学习，认识实验对物理学研究的作用，体会物理规律与生活的联系</w:t>
      </w:r>
      <w:r w:rsidR="00CD2A13" w:rsidRPr="00762D53">
        <w:rPr>
          <w:rFonts w:ascii="Times New Roman" w:eastAsia="宋体" w:hAnsi="Times New Roman" w:cs="Times New Roman" w:hint="eastAsia"/>
          <w:kern w:val="0"/>
          <w:szCs w:val="21"/>
        </w:rPr>
        <w:t>。</w:t>
      </w:r>
    </w:p>
    <w:p w14:paraId="69BDFDC9" w14:textId="77777777" w:rsidR="00762D53" w:rsidRPr="00762D53" w:rsidRDefault="00762D53" w:rsidP="00762D53">
      <w:pPr>
        <w:ind w:firstLine="420"/>
        <w:rPr>
          <w:rFonts w:ascii="Times New Roman" w:eastAsia="宋体" w:hAnsi="Times New Roman" w:cs="Times New Roman"/>
          <w:kern w:val="0"/>
          <w:szCs w:val="21"/>
        </w:rPr>
      </w:pPr>
    </w:p>
    <w:p w14:paraId="60C947A4" w14:textId="560F45CD" w:rsidR="003E0392" w:rsidRPr="00762D53" w:rsidRDefault="00762D53" w:rsidP="00762D53">
      <w:pPr>
        <w:spacing w:line="400" w:lineRule="exact"/>
        <w:rPr>
          <w:b/>
          <w:sz w:val="28"/>
          <w:szCs w:val="28"/>
        </w:rPr>
      </w:pPr>
      <w:r>
        <w:rPr>
          <w:rFonts w:hint="eastAsia"/>
          <w:b/>
          <w:sz w:val="28"/>
          <w:szCs w:val="28"/>
        </w:rPr>
        <w:lastRenderedPageBreak/>
        <w:t>四</w:t>
      </w:r>
      <w:r w:rsidR="003E0392" w:rsidRPr="00762D53">
        <w:rPr>
          <w:b/>
          <w:sz w:val="28"/>
          <w:szCs w:val="28"/>
        </w:rPr>
        <w:t>、教学重难点</w:t>
      </w:r>
    </w:p>
    <w:p w14:paraId="24CE3D70" w14:textId="231529B7" w:rsidR="003E0392"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重点：</w:t>
      </w:r>
      <w:r w:rsidR="009C397B" w:rsidRPr="00762D53">
        <w:rPr>
          <w:rFonts w:ascii="Times New Roman" w:eastAsia="宋体" w:hAnsi="Times New Roman" w:cs="Times New Roman" w:hint="eastAsia"/>
          <w:kern w:val="0"/>
          <w:szCs w:val="21"/>
        </w:rPr>
        <w:t>圆周运动向心力公式的表达和运用。</w:t>
      </w:r>
    </w:p>
    <w:p w14:paraId="65510189" w14:textId="77777777" w:rsidR="00637A3E" w:rsidRPr="00762D53" w:rsidRDefault="003E0392"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难点：</w:t>
      </w:r>
    </w:p>
    <w:p w14:paraId="1717C9E2" w14:textId="7145174E" w:rsidR="003E0392" w:rsidRPr="00762D53" w:rsidRDefault="00637A3E"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1</w:t>
      </w:r>
      <w:r w:rsidRPr="00762D53">
        <w:rPr>
          <w:rFonts w:ascii="Times New Roman" w:eastAsia="宋体" w:hAnsi="Times New Roman" w:cs="Times New Roman" w:hint="eastAsia"/>
          <w:kern w:val="0"/>
          <w:szCs w:val="21"/>
        </w:rPr>
        <w:t>）</w:t>
      </w:r>
      <w:r w:rsidR="008C1BCD" w:rsidRPr="00762D53">
        <w:rPr>
          <w:rFonts w:ascii="Times New Roman" w:eastAsia="宋体" w:hAnsi="Times New Roman" w:cs="Times New Roman" w:hint="eastAsia"/>
          <w:kern w:val="0"/>
          <w:szCs w:val="21"/>
        </w:rPr>
        <w:t>对于变速圆周运动，切向力和法向力的分解。对于一般曲线运动，先把每一小段分解成</w:t>
      </w:r>
      <w:r w:rsidR="005A4489" w:rsidRPr="00762D53">
        <w:rPr>
          <w:rFonts w:ascii="Times New Roman" w:eastAsia="宋体" w:hAnsi="Times New Roman" w:cs="Times New Roman" w:hint="eastAsia"/>
          <w:kern w:val="0"/>
          <w:szCs w:val="21"/>
        </w:rPr>
        <w:t>（近似成）圆周运动的一部分，再做变速圆周运动分析。</w:t>
      </w:r>
    </w:p>
    <w:p w14:paraId="60C3EEE4" w14:textId="07DA77FC" w:rsidR="00637A3E" w:rsidRPr="00762D53" w:rsidRDefault="00637A3E"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2</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向心力是根据效果命名的力，并不是一种新的性质的力。因为向心</w:t>
      </w:r>
      <w:r w:rsidRPr="00762D53">
        <w:rPr>
          <w:rFonts w:ascii="Times New Roman" w:eastAsia="宋体" w:hAnsi="Times New Roman" w:cs="Times New Roman"/>
          <w:kern w:val="0"/>
          <w:szCs w:val="21"/>
        </w:rPr>
        <w:t xml:space="preserve"> </w:t>
      </w:r>
      <w:r w:rsidRPr="00762D53">
        <w:rPr>
          <w:rFonts w:ascii="Times New Roman" w:eastAsia="宋体" w:hAnsi="Times New Roman" w:cs="Times New Roman"/>
          <w:kern w:val="0"/>
          <w:szCs w:val="21"/>
        </w:rPr>
        <w:t>力是效果力。受力分析时，不允许认为物体多受一个向心力。</w:t>
      </w:r>
    </w:p>
    <w:p w14:paraId="57B08F92" w14:textId="5FCBEE95" w:rsidR="00637A3E" w:rsidRPr="00762D53" w:rsidRDefault="00637A3E"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3</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 xml:space="preserve"> </w:t>
      </w:r>
      <w:r w:rsidRPr="00762D53">
        <w:rPr>
          <w:rFonts w:ascii="Times New Roman" w:eastAsia="宋体" w:hAnsi="Times New Roman" w:cs="Times New Roman"/>
          <w:kern w:val="0"/>
          <w:szCs w:val="21"/>
        </w:rPr>
        <w:t>向心力通常由某一个力、某一个力的分力或几个力的合力提供的。</w:t>
      </w:r>
      <w:r w:rsidRPr="00762D53">
        <w:rPr>
          <w:rFonts w:ascii="Times New Roman" w:eastAsia="宋体" w:hAnsi="Times New Roman" w:cs="Times New Roman"/>
          <w:kern w:val="0"/>
          <w:szCs w:val="21"/>
        </w:rPr>
        <w:t xml:space="preserve"> </w:t>
      </w:r>
      <w:r w:rsidRPr="00762D53">
        <w:rPr>
          <w:rFonts w:ascii="Times New Roman" w:eastAsia="宋体" w:hAnsi="Times New Roman" w:cs="Times New Roman"/>
          <w:kern w:val="0"/>
          <w:szCs w:val="21"/>
        </w:rPr>
        <w:t>向心力的来源</w:t>
      </w:r>
      <w:r w:rsidRPr="00762D53">
        <w:rPr>
          <w:rFonts w:ascii="Times New Roman" w:eastAsia="宋体" w:hAnsi="Times New Roman" w:cs="Times New Roman"/>
          <w:kern w:val="0"/>
          <w:szCs w:val="21"/>
        </w:rPr>
        <w:t>:</w:t>
      </w:r>
      <w:r w:rsidRPr="00762D53">
        <w:rPr>
          <w:rFonts w:ascii="Times New Roman" w:eastAsia="宋体" w:hAnsi="Times New Roman" w:cs="Times New Roman"/>
          <w:kern w:val="0"/>
          <w:szCs w:val="21"/>
        </w:rPr>
        <w:t>可以是重力、弹力、摩擦力等各种性质的力，也可</w:t>
      </w:r>
      <w:r w:rsidRPr="00762D53">
        <w:rPr>
          <w:rFonts w:ascii="Times New Roman" w:eastAsia="宋体" w:hAnsi="Times New Roman" w:cs="Times New Roman"/>
          <w:kern w:val="0"/>
          <w:szCs w:val="21"/>
        </w:rPr>
        <w:t xml:space="preserve"> </w:t>
      </w:r>
      <w:r w:rsidRPr="00762D53">
        <w:rPr>
          <w:rFonts w:ascii="Times New Roman" w:eastAsia="宋体" w:hAnsi="Times New Roman" w:cs="Times New Roman"/>
          <w:kern w:val="0"/>
          <w:szCs w:val="21"/>
        </w:rPr>
        <w:t>以是几个力的合力，还可以是某个力的分力。</w:t>
      </w:r>
    </w:p>
    <w:p w14:paraId="2B80BFB6" w14:textId="2DCA43BE" w:rsidR="00637A3E" w:rsidRPr="00762D53" w:rsidRDefault="00637A3E"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4</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物体做匀速圆周运动时，由合力提供向心力。</w:t>
      </w:r>
    </w:p>
    <w:p w14:paraId="3D7D9DDE" w14:textId="77777777" w:rsidR="00637A3E" w:rsidRPr="00762D53" w:rsidRDefault="00637A3E"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w:t>
      </w:r>
      <w:r w:rsidRPr="00762D53">
        <w:rPr>
          <w:rFonts w:ascii="Times New Roman" w:eastAsia="宋体" w:hAnsi="Times New Roman" w:cs="Times New Roman" w:hint="eastAsia"/>
          <w:kern w:val="0"/>
          <w:szCs w:val="21"/>
        </w:rPr>
        <w:t>5</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向心力不是物体真实受到的一个力，不能说物体受到向心力的作用，</w:t>
      </w:r>
      <w:r w:rsidRPr="00762D53">
        <w:rPr>
          <w:rFonts w:ascii="Times New Roman" w:eastAsia="宋体" w:hAnsi="Times New Roman" w:cs="Times New Roman"/>
          <w:kern w:val="0"/>
          <w:szCs w:val="21"/>
        </w:rPr>
        <w:t xml:space="preserve"> </w:t>
      </w:r>
      <w:r w:rsidRPr="00762D53">
        <w:rPr>
          <w:rFonts w:ascii="Times New Roman" w:eastAsia="宋体" w:hAnsi="Times New Roman" w:cs="Times New Roman"/>
          <w:kern w:val="0"/>
          <w:szCs w:val="21"/>
        </w:rPr>
        <w:t>只能说某个力或某几个力提供了向心力。</w:t>
      </w:r>
    </w:p>
    <w:p w14:paraId="7C1709FB" w14:textId="77777777" w:rsidR="00637A3E" w:rsidRPr="00762D53" w:rsidRDefault="00637A3E" w:rsidP="00762D53">
      <w:pPr>
        <w:rPr>
          <w:rFonts w:ascii="Times New Roman" w:eastAsia="宋体" w:hAnsi="Times New Roman" w:cs="Times New Roman"/>
          <w:kern w:val="0"/>
          <w:szCs w:val="21"/>
        </w:rPr>
      </w:pPr>
    </w:p>
    <w:p w14:paraId="06A88E90" w14:textId="30706BFB" w:rsidR="003E0392" w:rsidRPr="00762D53" w:rsidRDefault="00762D53" w:rsidP="00762D53">
      <w:pPr>
        <w:spacing w:line="400" w:lineRule="exact"/>
        <w:rPr>
          <w:b/>
          <w:sz w:val="28"/>
          <w:szCs w:val="28"/>
        </w:rPr>
      </w:pPr>
      <w:r w:rsidRPr="00762D53">
        <w:rPr>
          <w:rFonts w:hint="eastAsia"/>
          <w:b/>
          <w:sz w:val="28"/>
          <w:szCs w:val="28"/>
        </w:rPr>
        <w:t>五</w:t>
      </w:r>
      <w:r w:rsidR="003E0392" w:rsidRPr="00762D53">
        <w:rPr>
          <w:b/>
          <w:sz w:val="28"/>
          <w:szCs w:val="28"/>
        </w:rPr>
        <w:t>、教学准备</w:t>
      </w:r>
    </w:p>
    <w:p w14:paraId="0B71EB47" w14:textId="10F9BE7F" w:rsidR="003E0392" w:rsidRPr="00762D53" w:rsidRDefault="00CD2A13" w:rsidP="003E0392">
      <w:pPr>
        <w:widowControl/>
        <w:spacing w:before="336" w:after="336"/>
        <w:jc w:val="left"/>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PPT</w:t>
      </w:r>
      <w:r w:rsidRPr="00762D53">
        <w:rPr>
          <w:rFonts w:ascii="Times New Roman" w:eastAsia="宋体" w:hAnsi="Times New Roman" w:cs="Times New Roman" w:hint="eastAsia"/>
          <w:kern w:val="0"/>
          <w:szCs w:val="21"/>
        </w:rPr>
        <w:t>，用来做实物演示的饭卡</w:t>
      </w:r>
      <w:r w:rsidR="005A4489" w:rsidRPr="00762D53">
        <w:rPr>
          <w:rFonts w:ascii="Times New Roman" w:eastAsia="宋体" w:hAnsi="Times New Roman" w:cs="Times New Roman" w:hint="eastAsia"/>
          <w:kern w:val="0"/>
          <w:szCs w:val="21"/>
        </w:rPr>
        <w:t>，向心力演示视频</w:t>
      </w:r>
      <w:r w:rsidR="003E0392" w:rsidRPr="00762D53">
        <w:rPr>
          <w:rFonts w:ascii="Times New Roman" w:eastAsia="宋体" w:hAnsi="Times New Roman" w:cs="Times New Roman"/>
          <w:kern w:val="0"/>
          <w:szCs w:val="21"/>
        </w:rPr>
        <w:t>等</w:t>
      </w:r>
    </w:p>
    <w:p w14:paraId="2C5BC8C7" w14:textId="36F3EB70" w:rsidR="003E0392" w:rsidRPr="00762D53" w:rsidRDefault="00762D53" w:rsidP="00762D53">
      <w:pPr>
        <w:spacing w:line="400" w:lineRule="exact"/>
        <w:rPr>
          <w:b/>
          <w:sz w:val="28"/>
          <w:szCs w:val="28"/>
        </w:rPr>
      </w:pPr>
      <w:r>
        <w:rPr>
          <w:rFonts w:hint="eastAsia"/>
          <w:b/>
          <w:sz w:val="28"/>
          <w:szCs w:val="28"/>
        </w:rPr>
        <w:t>六</w:t>
      </w:r>
      <w:r w:rsidR="003E0392" w:rsidRPr="00762D53">
        <w:rPr>
          <w:b/>
          <w:sz w:val="28"/>
          <w:szCs w:val="28"/>
        </w:rPr>
        <w:t>、教学过程</w:t>
      </w:r>
    </w:p>
    <w:p w14:paraId="3B62BA9D" w14:textId="77777777" w:rsidR="00E53D65" w:rsidRPr="00762D53" w:rsidRDefault="00E53D65" w:rsidP="00762D53">
      <w:pPr>
        <w:ind w:firstLine="420"/>
        <w:rPr>
          <w:rFonts w:ascii="Times New Roman" w:eastAsia="宋体" w:hAnsi="Times New Roman" w:cs="Times New Roman"/>
          <w:b/>
          <w:bCs/>
          <w:kern w:val="0"/>
          <w:szCs w:val="21"/>
        </w:rPr>
      </w:pPr>
      <w:r w:rsidRPr="00762D53">
        <w:rPr>
          <w:rFonts w:ascii="Times New Roman" w:eastAsia="宋体" w:hAnsi="Times New Roman" w:cs="Times New Roman" w:hint="eastAsia"/>
          <w:b/>
          <w:bCs/>
          <w:kern w:val="0"/>
          <w:szCs w:val="21"/>
        </w:rPr>
        <w:t>一、引入</w:t>
      </w:r>
    </w:p>
    <w:p w14:paraId="71E8BF9C" w14:textId="115B31E0" w:rsidR="00E53D65" w:rsidRPr="00762D53"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从抡含有水的瓶子中的水会倒过来开始，引入生活中一些有趣的向心力作用明显的例子，比如</w:t>
      </w:r>
      <w:r w:rsidRPr="00762D53">
        <w:rPr>
          <w:rFonts w:ascii="Times New Roman" w:eastAsia="宋体" w:hAnsi="Times New Roman" w:cs="Times New Roman"/>
          <w:kern w:val="0"/>
          <w:szCs w:val="21"/>
        </w:rPr>
        <w:t>过山车为什么不会掉下来等等。</w:t>
      </w:r>
    </w:p>
    <w:p w14:paraId="53C24250" w14:textId="623B7745" w:rsidR="00E53D65" w:rsidRPr="00762D53" w:rsidRDefault="00E53D65" w:rsidP="00762D53">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1E5B7101" wp14:editId="335D4B43">
            <wp:extent cx="2339955" cy="1749754"/>
            <wp:effectExtent l="0" t="0" r="0" b="3175"/>
            <wp:docPr id="7" name="图片 7" descr="男人伸出手&#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男人伸出手&#10;&#10;低可信度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4927" cy="1753472"/>
                    </a:xfrm>
                    <a:prstGeom prst="rect">
                      <a:avLst/>
                    </a:prstGeom>
                  </pic:spPr>
                </pic:pic>
              </a:graphicData>
            </a:graphic>
          </wp:inline>
        </w:drawing>
      </w:r>
    </w:p>
    <w:p w14:paraId="41A1C476" w14:textId="0C2B4DDD" w:rsidR="00E53D65" w:rsidRPr="00762D53"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设问：</w:t>
      </w:r>
      <w:r w:rsidRPr="00762D53">
        <w:rPr>
          <w:rFonts w:ascii="Times New Roman" w:eastAsia="宋体" w:hAnsi="Times New Roman" w:cs="Times New Roman"/>
          <w:kern w:val="0"/>
          <w:szCs w:val="21"/>
        </w:rPr>
        <w:t>这个水也好，过山车也好，为什么没有掉下来呢？</w:t>
      </w:r>
      <w:r w:rsidR="007D5158">
        <w:rPr>
          <w:rFonts w:ascii="Times New Roman" w:eastAsia="宋体" w:hAnsi="Times New Roman" w:cs="Times New Roman" w:hint="eastAsia"/>
          <w:kern w:val="0"/>
          <w:szCs w:val="21"/>
        </w:rPr>
        <w:t>此处播放视频。</w:t>
      </w:r>
    </w:p>
    <w:p w14:paraId="634AB133" w14:textId="5B8D6EF9" w:rsidR="00E53D65" w:rsidRPr="00762D53" w:rsidRDefault="00E53D65" w:rsidP="00762D53">
      <w:pPr>
        <w:ind w:firstLine="420"/>
        <w:rPr>
          <w:rFonts w:ascii="Times New Roman" w:eastAsia="宋体" w:hAnsi="Times New Roman" w:cs="Times New Roman"/>
          <w:b/>
          <w:bCs/>
          <w:kern w:val="0"/>
          <w:szCs w:val="21"/>
        </w:rPr>
      </w:pPr>
      <w:r w:rsidRPr="00762D53">
        <w:rPr>
          <w:rFonts w:ascii="Times New Roman" w:eastAsia="宋体" w:hAnsi="Times New Roman" w:cs="Times New Roman" w:hint="eastAsia"/>
          <w:b/>
          <w:bCs/>
          <w:kern w:val="0"/>
          <w:szCs w:val="21"/>
        </w:rPr>
        <w:t>二、概念的建立</w:t>
      </w:r>
    </w:p>
    <w:p w14:paraId="437CE1C5" w14:textId="1932FAA6" w:rsidR="00E53D65" w:rsidRPr="00762D53"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直接给出定义，</w:t>
      </w:r>
      <w:r w:rsidRPr="00762D53">
        <w:rPr>
          <w:rFonts w:ascii="Times New Roman" w:eastAsia="宋体" w:hAnsi="Times New Roman" w:cs="Times New Roman"/>
          <w:kern w:val="0"/>
          <w:szCs w:val="21"/>
        </w:rPr>
        <w:t>向心力，顾名思义，就是一个指向圆心的力。于是，我们就可以给出一个他的定义。</w:t>
      </w:r>
    </w:p>
    <w:p w14:paraId="071A5111" w14:textId="6E6444A9" w:rsidR="00E53D65" w:rsidRPr="00762D53" w:rsidRDefault="00E53D65" w:rsidP="00380D1A">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17AB002F" wp14:editId="3729C6E6">
            <wp:extent cx="5274310" cy="1329690"/>
            <wp:effectExtent l="0" t="0" r="0" b="3810"/>
            <wp:docPr id="8"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329690"/>
                    </a:xfrm>
                    <a:prstGeom prst="rect">
                      <a:avLst/>
                    </a:prstGeom>
                  </pic:spPr>
                </pic:pic>
              </a:graphicData>
            </a:graphic>
          </wp:inline>
        </w:drawing>
      </w:r>
    </w:p>
    <w:p w14:paraId="5E47C5A9" w14:textId="5A22D63F" w:rsidR="00E53D65"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既然他是一个力，我们就需要去弄清楚力的两大要素，大小和方向。那我们先来探究他</w:t>
      </w:r>
      <w:r w:rsidRPr="00762D53">
        <w:rPr>
          <w:rFonts w:ascii="Times New Roman" w:eastAsia="宋体" w:hAnsi="Times New Roman" w:cs="Times New Roman"/>
          <w:kern w:val="0"/>
          <w:szCs w:val="21"/>
        </w:rPr>
        <w:lastRenderedPageBreak/>
        <w:t>的方向。</w:t>
      </w:r>
    </w:p>
    <w:p w14:paraId="05820F79" w14:textId="77777777" w:rsidR="00762D53" w:rsidRPr="00762D53" w:rsidRDefault="00762D53" w:rsidP="00762D53">
      <w:pPr>
        <w:rPr>
          <w:rFonts w:ascii="Times New Roman" w:eastAsia="宋体" w:hAnsi="Times New Roman" w:cs="Times New Roman"/>
          <w:kern w:val="0"/>
          <w:szCs w:val="21"/>
        </w:rPr>
      </w:pPr>
    </w:p>
    <w:p w14:paraId="3AB72E2A" w14:textId="3FF2A14D" w:rsidR="00E53D65" w:rsidRPr="00762D53" w:rsidRDefault="00762D53" w:rsidP="00762D53">
      <w:pPr>
        <w:ind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（一）</w:t>
      </w:r>
      <w:r w:rsidR="00AF0C84" w:rsidRPr="00762D53">
        <w:rPr>
          <w:rFonts w:ascii="Times New Roman" w:eastAsia="宋体" w:hAnsi="Times New Roman" w:cs="Times New Roman" w:hint="eastAsia"/>
          <w:kern w:val="0"/>
          <w:szCs w:val="21"/>
        </w:rPr>
        <w:t>向心力的</w:t>
      </w:r>
      <w:r w:rsidR="00E53D65" w:rsidRPr="00762D53">
        <w:rPr>
          <w:rFonts w:ascii="Times New Roman" w:eastAsia="宋体" w:hAnsi="Times New Roman" w:cs="Times New Roman" w:hint="eastAsia"/>
          <w:kern w:val="0"/>
          <w:szCs w:val="21"/>
        </w:rPr>
        <w:t>方向</w:t>
      </w:r>
    </w:p>
    <w:p w14:paraId="4E3DD620" w14:textId="75AA52C2" w:rsidR="00E53D65" w:rsidRPr="00762D53"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从生活中的直观感受引入，</w:t>
      </w:r>
      <w:r w:rsidRPr="00762D53">
        <w:rPr>
          <w:rFonts w:ascii="Times New Roman" w:eastAsia="宋体" w:hAnsi="Times New Roman" w:cs="Times New Roman"/>
          <w:kern w:val="0"/>
          <w:szCs w:val="21"/>
        </w:rPr>
        <w:t>定义：指向圆心，始终与做圆周运动物体的线速度垂直。方向时刻发生变化。</w:t>
      </w:r>
    </w:p>
    <w:p w14:paraId="2235CF32" w14:textId="77777777" w:rsidR="00AF0C84" w:rsidRPr="00762D53" w:rsidRDefault="00AF0C84" w:rsidP="00762D53">
      <w:pPr>
        <w:ind w:firstLine="420"/>
        <w:rPr>
          <w:rFonts w:ascii="Times New Roman" w:eastAsia="宋体" w:hAnsi="Times New Roman" w:cs="Times New Roman"/>
          <w:kern w:val="0"/>
          <w:szCs w:val="21"/>
        </w:rPr>
      </w:pPr>
    </w:p>
    <w:p w14:paraId="6D84F50F" w14:textId="317C8C2E" w:rsidR="00AF0C84" w:rsidRPr="00762D53" w:rsidRDefault="00AF0C84"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（二）</w:t>
      </w:r>
      <w:r w:rsidRPr="00762D53">
        <w:rPr>
          <w:rFonts w:ascii="Times New Roman" w:eastAsia="宋体" w:hAnsi="Times New Roman" w:cs="Times New Roman"/>
          <w:kern w:val="0"/>
          <w:szCs w:val="21"/>
        </w:rPr>
        <w:t>向心力不改变速度的大小，只改变速度的方向</w:t>
      </w:r>
    </w:p>
    <w:p w14:paraId="28EC4D1F" w14:textId="121A8460" w:rsidR="00E53D65" w:rsidRPr="00762D53" w:rsidRDefault="00E53D65"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那根据这个定义，我们能马上发现向心力的一个非常重要的特性</w:t>
      </w:r>
      <w:r w:rsidR="00AF0C84"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因为他始终和物体运动的方向垂直</w:t>
      </w:r>
      <w:r w:rsidRPr="00762D53">
        <w:rPr>
          <w:rFonts w:ascii="Times New Roman" w:eastAsia="宋体" w:hAnsi="Times New Roman" w:cs="Times New Roman" w:hint="eastAsia"/>
          <w:kern w:val="0"/>
          <w:szCs w:val="21"/>
        </w:rPr>
        <w:t>。</w:t>
      </w:r>
      <w:r w:rsidRPr="00762D53">
        <w:rPr>
          <w:rFonts w:ascii="Times New Roman" w:eastAsia="宋体" w:hAnsi="Times New Roman" w:cs="Times New Roman"/>
          <w:kern w:val="0"/>
          <w:szCs w:val="21"/>
        </w:rPr>
        <w:t>所以，根据运动的合成与分解，我们把（板书）这个匀速圆周运动分解到切向和垂直切向，我们考虑这个垂直切向的方向，我们叫它法向，根据曲线运动速度的定义，这个法向上永远没有速度，但向心力的定义是作用在垂直于速度方向的力，所以，我们说向心力不改变速度的大小，只改变速度的方向。其实对于非匀速的圆周运动，这个也成立，这个我们等会儿再讲。</w:t>
      </w:r>
    </w:p>
    <w:p w14:paraId="0C575C02" w14:textId="1E550B2D" w:rsidR="00E53D65" w:rsidRPr="00762D53" w:rsidRDefault="00E53D65" w:rsidP="00762D53">
      <w:pPr>
        <w:ind w:firstLine="420"/>
        <w:rPr>
          <w:rFonts w:ascii="Times New Roman" w:eastAsia="宋体" w:hAnsi="Times New Roman" w:cs="Times New Roman"/>
          <w:kern w:val="0"/>
          <w:szCs w:val="21"/>
        </w:rPr>
      </w:pPr>
    </w:p>
    <w:p w14:paraId="3F9A8EF2" w14:textId="78E6E217" w:rsidR="00AF0C84" w:rsidRPr="00762D53" w:rsidRDefault="00AF0C84"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（三）向心力的大小</w:t>
      </w:r>
    </w:p>
    <w:p w14:paraId="1E36BF61" w14:textId="174C9029" w:rsidR="00E53D65" w:rsidRPr="00762D53" w:rsidRDefault="00AF0C84"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举抡手中饭卡的例子。</w:t>
      </w:r>
      <w:r w:rsidR="00E53D65" w:rsidRPr="00762D53">
        <w:rPr>
          <w:rFonts w:ascii="Times New Roman" w:eastAsia="宋体" w:hAnsi="Times New Roman" w:cs="Times New Roman"/>
          <w:kern w:val="0"/>
          <w:szCs w:val="21"/>
        </w:rPr>
        <w:t>可以直接通过这个物体对我手的拉力来判断，向心力的大小和什么有关</w:t>
      </w:r>
      <w:r w:rsidRPr="00762D53">
        <w:rPr>
          <w:rFonts w:ascii="Times New Roman" w:eastAsia="宋体" w:hAnsi="Times New Roman" w:cs="Times New Roman" w:hint="eastAsia"/>
          <w:kern w:val="0"/>
          <w:szCs w:val="21"/>
        </w:rPr>
        <w:t>，先让同学们举例子。一步步引导出这三个关系。</w:t>
      </w:r>
    </w:p>
    <w:p w14:paraId="6F43449E" w14:textId="4FEA2843" w:rsidR="00AF0C84" w:rsidRPr="00762D53" w:rsidRDefault="00AF0C84" w:rsidP="00380D1A">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6517692E" wp14:editId="418E1FEF">
            <wp:extent cx="3788229" cy="2858731"/>
            <wp:effectExtent l="0" t="0" r="0" b="0"/>
            <wp:docPr id="9" name="图片 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本, 信件&#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3783" cy="2862922"/>
                    </a:xfrm>
                    <a:prstGeom prst="rect">
                      <a:avLst/>
                    </a:prstGeom>
                  </pic:spPr>
                </pic:pic>
              </a:graphicData>
            </a:graphic>
          </wp:inline>
        </w:drawing>
      </w:r>
    </w:p>
    <w:p w14:paraId="35589E97" w14:textId="79F4C1C8" w:rsidR="00E53D65"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再直接给出向心力的公式。</w:t>
      </w:r>
    </w:p>
    <w:p w14:paraId="3DBB1842" w14:textId="6CC3E751" w:rsidR="004A6A46" w:rsidRPr="00762D53" w:rsidRDefault="004A6A46" w:rsidP="00380D1A">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328DF60E" wp14:editId="63E12D6D">
            <wp:extent cx="3685998" cy="597322"/>
            <wp:effectExtent l="0" t="0" r="0" b="0"/>
            <wp:docPr id="10" name="图片 10" descr="文本, 信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本, 信件&#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6555" cy="600653"/>
                    </a:xfrm>
                    <a:prstGeom prst="rect">
                      <a:avLst/>
                    </a:prstGeom>
                  </pic:spPr>
                </pic:pic>
              </a:graphicData>
            </a:graphic>
          </wp:inline>
        </w:drawing>
      </w:r>
    </w:p>
    <w:p w14:paraId="7232A7AD" w14:textId="5C133240" w:rsidR="004A6A46"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（四）几点说明</w:t>
      </w:r>
    </w:p>
    <w:p w14:paraId="21AE9F71" w14:textId="7A60E4B3" w:rsidR="00E53D65" w:rsidRPr="00762D53" w:rsidRDefault="004A6A46" w:rsidP="00762D53">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noProof/>
          <w:kern w:val="0"/>
          <w:szCs w:val="21"/>
        </w:rPr>
        <w:lastRenderedPageBreak/>
        <w:drawing>
          <wp:inline distT="0" distB="0" distL="0" distR="0" wp14:anchorId="4026A5B8" wp14:editId="3472B4B3">
            <wp:extent cx="3526971" cy="2648838"/>
            <wp:effectExtent l="0" t="0" r="3810" b="5715"/>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0678" cy="2659132"/>
                    </a:xfrm>
                    <a:prstGeom prst="rect">
                      <a:avLst/>
                    </a:prstGeom>
                  </pic:spPr>
                </pic:pic>
              </a:graphicData>
            </a:graphic>
          </wp:inline>
        </w:drawing>
      </w:r>
    </w:p>
    <w:p w14:paraId="5AE46CE7" w14:textId="77777777" w:rsidR="00E53D65" w:rsidRPr="00762D53" w:rsidRDefault="00E53D65" w:rsidP="00762D53">
      <w:pPr>
        <w:ind w:firstLine="420"/>
        <w:rPr>
          <w:rFonts w:ascii="Times New Roman" w:eastAsia="宋体" w:hAnsi="Times New Roman" w:cs="Times New Roman"/>
          <w:kern w:val="0"/>
          <w:szCs w:val="21"/>
        </w:rPr>
      </w:pPr>
    </w:p>
    <w:p w14:paraId="55C70E19" w14:textId="317B6DD3" w:rsidR="003E0392" w:rsidRPr="007D5158" w:rsidRDefault="00B40549" w:rsidP="00762D53">
      <w:pPr>
        <w:ind w:firstLine="420"/>
        <w:rPr>
          <w:rFonts w:ascii="Times New Roman" w:eastAsia="宋体" w:hAnsi="Times New Roman" w:cs="Times New Roman"/>
          <w:b/>
          <w:bCs/>
          <w:kern w:val="0"/>
          <w:szCs w:val="21"/>
        </w:rPr>
      </w:pPr>
      <w:r w:rsidRPr="007D5158">
        <w:rPr>
          <w:rFonts w:ascii="Times New Roman" w:eastAsia="宋体" w:hAnsi="Times New Roman" w:cs="Times New Roman" w:hint="eastAsia"/>
          <w:b/>
          <w:bCs/>
          <w:kern w:val="0"/>
          <w:szCs w:val="21"/>
        </w:rPr>
        <w:t>三</w:t>
      </w:r>
      <w:r w:rsidR="003E0392" w:rsidRPr="007D5158">
        <w:rPr>
          <w:rFonts w:ascii="Times New Roman" w:eastAsia="宋体" w:hAnsi="Times New Roman" w:cs="Times New Roman"/>
          <w:b/>
          <w:bCs/>
          <w:kern w:val="0"/>
          <w:szCs w:val="21"/>
        </w:rPr>
        <w:t>、变速圆周运动</w:t>
      </w:r>
    </w:p>
    <w:p w14:paraId="587C7DF2" w14:textId="363EF14A" w:rsidR="00B40549" w:rsidRPr="00762D53" w:rsidRDefault="00B40549" w:rsidP="007D5158">
      <w:pPr>
        <w:ind w:left="420"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从汽车边做圆周运动边加速的角度出发分析，先从合成合力，再到分解合力。</w:t>
      </w:r>
    </w:p>
    <w:p w14:paraId="5074AE2C" w14:textId="7078770F" w:rsidR="003E0392" w:rsidRPr="00762D53" w:rsidRDefault="003E0392" w:rsidP="007D5158">
      <w:pPr>
        <w:ind w:left="420"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1.</w:t>
      </w:r>
      <w:r w:rsidRPr="00762D53">
        <w:rPr>
          <w:rFonts w:ascii="Times New Roman" w:eastAsia="宋体" w:hAnsi="Times New Roman" w:cs="Times New Roman"/>
          <w:kern w:val="0"/>
          <w:szCs w:val="21"/>
        </w:rPr>
        <w:t>向心加速度和切向加速度</w:t>
      </w:r>
      <w:r w:rsidR="00B40549" w:rsidRPr="00762D53">
        <w:rPr>
          <w:rFonts w:ascii="Times New Roman" w:eastAsia="宋体" w:hAnsi="Times New Roman" w:cs="Times New Roman" w:hint="eastAsia"/>
          <w:kern w:val="0"/>
          <w:szCs w:val="21"/>
        </w:rPr>
        <w:t>。</w:t>
      </w:r>
    </w:p>
    <w:p w14:paraId="274AA6B4" w14:textId="2995BCCB" w:rsidR="003E0392" w:rsidRPr="00762D53" w:rsidRDefault="003E0392" w:rsidP="007D5158">
      <w:pPr>
        <w:ind w:left="420" w:firstLine="420"/>
        <w:rPr>
          <w:rFonts w:ascii="Times New Roman" w:eastAsia="宋体" w:hAnsi="Times New Roman" w:cs="Times New Roman"/>
          <w:kern w:val="0"/>
          <w:szCs w:val="21"/>
        </w:rPr>
      </w:pPr>
      <w:r w:rsidRPr="00762D53">
        <w:rPr>
          <w:rFonts w:ascii="Times New Roman" w:eastAsia="宋体" w:hAnsi="Times New Roman" w:cs="Times New Roman"/>
          <w:kern w:val="0"/>
          <w:szCs w:val="21"/>
        </w:rPr>
        <w:t>2.</w:t>
      </w:r>
      <w:r w:rsidRPr="00762D53">
        <w:rPr>
          <w:rFonts w:ascii="Times New Roman" w:eastAsia="宋体" w:hAnsi="Times New Roman" w:cs="Times New Roman"/>
          <w:kern w:val="0"/>
          <w:szCs w:val="21"/>
        </w:rPr>
        <w:t>向心力和切向力</w:t>
      </w:r>
      <w:r w:rsidR="00B40549" w:rsidRPr="00762D53">
        <w:rPr>
          <w:rFonts w:ascii="Times New Roman" w:eastAsia="宋体" w:hAnsi="Times New Roman" w:cs="Times New Roman" w:hint="eastAsia"/>
          <w:kern w:val="0"/>
          <w:szCs w:val="21"/>
        </w:rPr>
        <w:t>。</w:t>
      </w:r>
    </w:p>
    <w:p w14:paraId="2EC7FA12" w14:textId="4FD1936C" w:rsidR="001C7431" w:rsidRPr="00762D53" w:rsidRDefault="00D0527A" w:rsidP="00762D53">
      <w:pPr>
        <w:ind w:firstLine="420"/>
        <w:rPr>
          <w:rFonts w:ascii="Times New Roman" w:eastAsia="宋体" w:hAnsi="Times New Roman" w:cs="Times New Roman"/>
          <w:kern w:val="0"/>
          <w:szCs w:val="21"/>
        </w:rPr>
      </w:pPr>
    </w:p>
    <w:p w14:paraId="361178B1" w14:textId="4B3DE116" w:rsidR="004A6A46" w:rsidRPr="007D5158" w:rsidRDefault="00B40549" w:rsidP="00762D53">
      <w:pPr>
        <w:ind w:firstLine="420"/>
        <w:rPr>
          <w:rFonts w:ascii="Times New Roman" w:eastAsia="宋体" w:hAnsi="Times New Roman" w:cs="Times New Roman"/>
          <w:b/>
          <w:bCs/>
          <w:kern w:val="0"/>
          <w:szCs w:val="21"/>
        </w:rPr>
      </w:pPr>
      <w:r w:rsidRPr="007D5158">
        <w:rPr>
          <w:rFonts w:ascii="Times New Roman" w:eastAsia="宋体" w:hAnsi="Times New Roman" w:cs="Times New Roman" w:hint="eastAsia"/>
          <w:b/>
          <w:bCs/>
          <w:kern w:val="0"/>
          <w:szCs w:val="21"/>
        </w:rPr>
        <w:t>四</w:t>
      </w:r>
      <w:r w:rsidR="004A6A46" w:rsidRPr="007D5158">
        <w:rPr>
          <w:rFonts w:ascii="Times New Roman" w:eastAsia="宋体" w:hAnsi="Times New Roman" w:cs="Times New Roman" w:hint="eastAsia"/>
          <w:b/>
          <w:bCs/>
          <w:kern w:val="0"/>
          <w:szCs w:val="21"/>
        </w:rPr>
        <w:t>、一般曲线运动</w:t>
      </w:r>
    </w:p>
    <w:p w14:paraId="43F7532A" w14:textId="77777777" w:rsidR="00B40549" w:rsidRPr="00762D53" w:rsidRDefault="00B40549" w:rsidP="00762D53">
      <w:pPr>
        <w:ind w:firstLine="420"/>
        <w:rPr>
          <w:rFonts w:ascii="Times New Roman" w:eastAsia="宋体" w:hAnsi="Times New Roman" w:cs="Times New Roman"/>
          <w:kern w:val="0"/>
          <w:szCs w:val="21"/>
        </w:rPr>
      </w:pPr>
    </w:p>
    <w:p w14:paraId="46EC081C" w14:textId="6B76B47F" w:rsidR="004A6A46"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化一般直线运动为多个圆周运动的思想。</w:t>
      </w:r>
    </w:p>
    <w:p w14:paraId="054004DA" w14:textId="0406D4C6" w:rsidR="004A6A46" w:rsidRPr="00762D53" w:rsidRDefault="004A6A46" w:rsidP="00762D53">
      <w:pPr>
        <w:ind w:firstLine="420"/>
        <w:rPr>
          <w:rFonts w:ascii="Times New Roman" w:eastAsia="宋体" w:hAnsi="Times New Roman" w:cs="Times New Roman"/>
          <w:kern w:val="0"/>
          <w:szCs w:val="21"/>
        </w:rPr>
      </w:pPr>
    </w:p>
    <w:p w14:paraId="151D5E8A" w14:textId="45A5A891" w:rsidR="004A6A46" w:rsidRPr="007D5158" w:rsidRDefault="00B40549" w:rsidP="00762D53">
      <w:pPr>
        <w:ind w:firstLine="420"/>
        <w:rPr>
          <w:rFonts w:ascii="Times New Roman" w:eastAsia="宋体" w:hAnsi="Times New Roman" w:cs="Times New Roman"/>
          <w:b/>
          <w:bCs/>
          <w:kern w:val="0"/>
          <w:szCs w:val="21"/>
        </w:rPr>
      </w:pPr>
      <w:r w:rsidRPr="007D5158">
        <w:rPr>
          <w:rFonts w:ascii="Times New Roman" w:eastAsia="宋体" w:hAnsi="Times New Roman" w:cs="Times New Roman" w:hint="eastAsia"/>
          <w:b/>
          <w:bCs/>
          <w:kern w:val="0"/>
          <w:szCs w:val="21"/>
        </w:rPr>
        <w:t>五</w:t>
      </w:r>
      <w:r w:rsidR="004A6A46" w:rsidRPr="007D5158">
        <w:rPr>
          <w:rFonts w:ascii="Times New Roman" w:eastAsia="宋体" w:hAnsi="Times New Roman" w:cs="Times New Roman" w:hint="eastAsia"/>
          <w:b/>
          <w:bCs/>
          <w:kern w:val="0"/>
          <w:szCs w:val="21"/>
        </w:rPr>
        <w:t>、例题</w:t>
      </w:r>
    </w:p>
    <w:p w14:paraId="4728B806" w14:textId="710EDEF6" w:rsidR="004A6A46" w:rsidRPr="00762D53" w:rsidRDefault="004A6A46" w:rsidP="00D0527A">
      <w:pPr>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54E05C6F" wp14:editId="08E7C13F">
            <wp:extent cx="2993098" cy="2228427"/>
            <wp:effectExtent l="0" t="0" r="4445" b="0"/>
            <wp:docPr id="12" name="图片 1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本&#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8621" cy="2232539"/>
                    </a:xfrm>
                    <a:prstGeom prst="rect">
                      <a:avLst/>
                    </a:prstGeom>
                  </pic:spPr>
                </pic:pic>
              </a:graphicData>
            </a:graphic>
          </wp:inline>
        </w:drawing>
      </w:r>
    </w:p>
    <w:p w14:paraId="628C7E2C" w14:textId="1EE09D39" w:rsidR="004A6A46"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一般例题</w:t>
      </w:r>
      <w:r w:rsidRPr="00762D53">
        <w:rPr>
          <mc:AlternateContent>
            <mc:Choice Requires="w16se">
              <w:rFonts w:ascii="Times New Roman" w:eastAsia="宋体" w:hAnsi="Times New Roman" w:cs="Times New Roman" w:hint="eastAsia"/>
            </mc:Choice>
            <mc:Fallback>
              <w:rFonts w:ascii="Apple Color Emoji" w:eastAsia="Apple Color Emoji" w:hAnsi="Apple Color Emoji" w:cs="Apple Color Emoji"/>
            </mc:Fallback>
          </mc:AlternateContent>
          <w:kern w:val="0"/>
          <w:szCs w:val="21"/>
        </w:rPr>
        <mc:AlternateContent>
          <mc:Choice Requires="w16se">
            <w16se:symEx w16se:font="Apple Color Emoji" w16se:char="1F446"/>
          </mc:Choice>
          <mc:Fallback>
            <w:t>👆</w:t>
          </mc:Fallback>
        </mc:AlternateContent>
      </w:r>
      <w:r w:rsidRPr="00762D53">
        <w:rPr>
          <w:rFonts w:ascii="Times New Roman" w:eastAsia="宋体" w:hAnsi="Times New Roman" w:cs="Times New Roman" w:hint="eastAsia"/>
          <w:kern w:val="0"/>
          <w:szCs w:val="21"/>
        </w:rPr>
        <w:t>。</w:t>
      </w:r>
    </w:p>
    <w:p w14:paraId="732DE124" w14:textId="3D828634" w:rsidR="004A6A46" w:rsidRPr="00762D53" w:rsidRDefault="004A6A46" w:rsidP="00380D1A">
      <w:pPr>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lastRenderedPageBreak/>
        <w:drawing>
          <wp:inline distT="0" distB="0" distL="0" distR="0" wp14:anchorId="41A4AC1C" wp14:editId="044D5F27">
            <wp:extent cx="3666107" cy="2757746"/>
            <wp:effectExtent l="0" t="0" r="4445" b="0"/>
            <wp:docPr id="13" name="图片 1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1317" cy="2776710"/>
                    </a:xfrm>
                    <a:prstGeom prst="rect">
                      <a:avLst/>
                    </a:prstGeom>
                  </pic:spPr>
                </pic:pic>
              </a:graphicData>
            </a:graphic>
          </wp:inline>
        </w:drawing>
      </w:r>
    </w:p>
    <w:p w14:paraId="53634D55" w14:textId="178E548F" w:rsidR="004A6A46"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重点说明向心力的方向是指向圆周运动的圆心而不是沿着运动的曲面。</w:t>
      </w:r>
    </w:p>
    <w:p w14:paraId="4A4EB995" w14:textId="471C5072" w:rsidR="004A6A46" w:rsidRPr="00762D53" w:rsidRDefault="004A6A46" w:rsidP="00380D1A">
      <w:pPr>
        <w:ind w:firstLine="420"/>
        <w:jc w:val="center"/>
        <w:rPr>
          <w:rFonts w:ascii="Times New Roman" w:eastAsia="宋体" w:hAnsi="Times New Roman" w:cs="Times New Roman"/>
          <w:kern w:val="0"/>
          <w:szCs w:val="21"/>
        </w:rPr>
      </w:pPr>
      <w:r w:rsidRPr="00762D53">
        <w:rPr>
          <w:rFonts w:ascii="Times New Roman" w:eastAsia="宋体" w:hAnsi="Times New Roman" w:cs="Times New Roman" w:hint="eastAsia"/>
          <w:noProof/>
          <w:kern w:val="0"/>
          <w:szCs w:val="21"/>
        </w:rPr>
        <w:drawing>
          <wp:inline distT="0" distB="0" distL="0" distR="0" wp14:anchorId="1A3174C0" wp14:editId="0CA61811">
            <wp:extent cx="3759831" cy="1625971"/>
            <wp:effectExtent l="0" t="0" r="0" b="0"/>
            <wp:docPr id="14" name="图片 14"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2737" cy="1631552"/>
                    </a:xfrm>
                    <a:prstGeom prst="rect">
                      <a:avLst/>
                    </a:prstGeom>
                  </pic:spPr>
                </pic:pic>
              </a:graphicData>
            </a:graphic>
          </wp:inline>
        </w:drawing>
      </w:r>
    </w:p>
    <w:p w14:paraId="2446FBBC" w14:textId="1030DCFF" w:rsidR="004A6A46" w:rsidRPr="00762D53" w:rsidRDefault="004A6A46" w:rsidP="00762D53">
      <w:pPr>
        <w:ind w:firstLine="420"/>
        <w:rPr>
          <w:rFonts w:ascii="Times New Roman" w:eastAsia="宋体" w:hAnsi="Times New Roman" w:cs="Times New Roman"/>
          <w:kern w:val="0"/>
          <w:szCs w:val="21"/>
        </w:rPr>
      </w:pPr>
      <w:r w:rsidRPr="00762D53">
        <w:rPr>
          <w:rFonts w:ascii="Times New Roman" w:eastAsia="宋体" w:hAnsi="Times New Roman" w:cs="Times New Roman" w:hint="eastAsia"/>
          <w:kern w:val="0"/>
          <w:szCs w:val="21"/>
        </w:rPr>
        <w:t>高阶例题。</w:t>
      </w:r>
    </w:p>
    <w:sectPr w:rsidR="004A6A46" w:rsidRPr="00762D5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Helvetica Neue"/>
    <w:panose1 w:val="02000503000000020004"/>
    <w:charset w:val="00"/>
    <w:family w:val="auto"/>
    <w:pitch w:val="variable"/>
    <w:sig w:usb0="E50002FF" w:usb1="500079DB" w:usb2="00000010" w:usb3="00000000" w:csb0="00000001" w:csb1="00000000"/>
  </w:font>
  <w:font w:name="Apple Color Emoji">
    <w:altName w:val="Apple Color Emoji"/>
    <w:panose1 w:val="00000000000000000000"/>
    <w:charset w:val="00"/>
    <w:family w:val="auto"/>
    <w:pitch w:val="variable"/>
    <w:sig w:usb0="00000003" w:usb1="18000000" w:usb2="14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450A58"/>
    <w:multiLevelType w:val="hybridMultilevel"/>
    <w:tmpl w:val="099872CC"/>
    <w:lvl w:ilvl="0" w:tplc="3EAA7A3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392"/>
    <w:rsid w:val="0008247E"/>
    <w:rsid w:val="000C0173"/>
    <w:rsid w:val="002A4F59"/>
    <w:rsid w:val="002E3C53"/>
    <w:rsid w:val="00380D1A"/>
    <w:rsid w:val="00397C1C"/>
    <w:rsid w:val="003E0392"/>
    <w:rsid w:val="004A6A46"/>
    <w:rsid w:val="005A4489"/>
    <w:rsid w:val="00637A3E"/>
    <w:rsid w:val="00723353"/>
    <w:rsid w:val="00762D53"/>
    <w:rsid w:val="007D5158"/>
    <w:rsid w:val="008C1BCD"/>
    <w:rsid w:val="009C397B"/>
    <w:rsid w:val="009C7490"/>
    <w:rsid w:val="009F61C8"/>
    <w:rsid w:val="00AF0C84"/>
    <w:rsid w:val="00B40549"/>
    <w:rsid w:val="00C945CB"/>
    <w:rsid w:val="00CD2A13"/>
    <w:rsid w:val="00D0527A"/>
    <w:rsid w:val="00E53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757A"/>
  <w15:chartTrackingRefBased/>
  <w15:docId w15:val="{6DBE3F27-75F3-9A45-B39C-EE2FB3B9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0392"/>
    <w:pPr>
      <w:widowControl/>
      <w:spacing w:before="100" w:beforeAutospacing="1" w:after="100" w:afterAutospacing="1"/>
      <w:jc w:val="left"/>
    </w:pPr>
    <w:rPr>
      <w:rFonts w:ascii="宋体" w:eastAsia="宋体" w:hAnsi="宋体" w:cs="宋体"/>
      <w:kern w:val="0"/>
      <w:sz w:val="24"/>
    </w:rPr>
  </w:style>
  <w:style w:type="paragraph" w:customStyle="1" w:styleId="ztext-empty-paragraph">
    <w:name w:val="ztext-empty-paragraph"/>
    <w:basedOn w:val="a"/>
    <w:rsid w:val="003E0392"/>
    <w:pPr>
      <w:widowControl/>
      <w:spacing w:before="100" w:beforeAutospacing="1" w:after="100" w:afterAutospacing="1"/>
      <w:jc w:val="left"/>
    </w:pPr>
    <w:rPr>
      <w:rFonts w:ascii="宋体" w:eastAsia="宋体" w:hAnsi="宋体" w:cs="宋体"/>
      <w:kern w:val="0"/>
      <w:sz w:val="24"/>
    </w:rPr>
  </w:style>
  <w:style w:type="character" w:customStyle="1" w:styleId="apple-converted-space">
    <w:name w:val="apple-converted-space"/>
    <w:basedOn w:val="a0"/>
    <w:rsid w:val="003E0392"/>
  </w:style>
  <w:style w:type="paragraph" w:styleId="a4">
    <w:name w:val="List Paragraph"/>
    <w:basedOn w:val="a"/>
    <w:uiPriority w:val="34"/>
    <w:qFormat/>
    <w:rsid w:val="00E53D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93996">
      <w:bodyDiv w:val="1"/>
      <w:marLeft w:val="0"/>
      <w:marRight w:val="0"/>
      <w:marTop w:val="0"/>
      <w:marBottom w:val="0"/>
      <w:divBdr>
        <w:top w:val="none" w:sz="0" w:space="0" w:color="auto"/>
        <w:left w:val="none" w:sz="0" w:space="0" w:color="auto"/>
        <w:bottom w:val="none" w:sz="0" w:space="0" w:color="auto"/>
        <w:right w:val="none" w:sz="0" w:space="0" w:color="auto"/>
      </w:divBdr>
      <w:divsChild>
        <w:div w:id="1498155146">
          <w:marLeft w:val="0"/>
          <w:marRight w:val="0"/>
          <w:marTop w:val="0"/>
          <w:marBottom w:val="0"/>
          <w:divBdr>
            <w:top w:val="none" w:sz="0" w:space="0" w:color="auto"/>
            <w:left w:val="none" w:sz="0" w:space="0" w:color="auto"/>
            <w:bottom w:val="none" w:sz="0" w:space="0" w:color="auto"/>
            <w:right w:val="none" w:sz="0" w:space="0" w:color="auto"/>
          </w:divBdr>
          <w:divsChild>
            <w:div w:id="486168915">
              <w:marLeft w:val="0"/>
              <w:marRight w:val="0"/>
              <w:marTop w:val="0"/>
              <w:marBottom w:val="0"/>
              <w:divBdr>
                <w:top w:val="none" w:sz="0" w:space="0" w:color="auto"/>
                <w:left w:val="none" w:sz="0" w:space="0" w:color="auto"/>
                <w:bottom w:val="none" w:sz="0" w:space="0" w:color="auto"/>
                <w:right w:val="none" w:sz="0" w:space="0" w:color="auto"/>
              </w:divBdr>
              <w:divsChild>
                <w:div w:id="1228229448">
                  <w:marLeft w:val="0"/>
                  <w:marRight w:val="0"/>
                  <w:marTop w:val="0"/>
                  <w:marBottom w:val="0"/>
                  <w:divBdr>
                    <w:top w:val="none" w:sz="0" w:space="0" w:color="auto"/>
                    <w:left w:val="none" w:sz="0" w:space="0" w:color="auto"/>
                    <w:bottom w:val="none" w:sz="0" w:space="0" w:color="auto"/>
                    <w:right w:val="none" w:sz="0" w:space="0" w:color="auto"/>
                  </w:divBdr>
                  <w:divsChild>
                    <w:div w:id="4840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483946">
      <w:bodyDiv w:val="1"/>
      <w:marLeft w:val="0"/>
      <w:marRight w:val="0"/>
      <w:marTop w:val="0"/>
      <w:marBottom w:val="0"/>
      <w:divBdr>
        <w:top w:val="none" w:sz="0" w:space="0" w:color="auto"/>
        <w:left w:val="none" w:sz="0" w:space="0" w:color="auto"/>
        <w:bottom w:val="none" w:sz="0" w:space="0" w:color="auto"/>
        <w:right w:val="none" w:sz="0" w:space="0" w:color="auto"/>
      </w:divBdr>
    </w:div>
    <w:div w:id="1760173277">
      <w:bodyDiv w:val="1"/>
      <w:marLeft w:val="0"/>
      <w:marRight w:val="0"/>
      <w:marTop w:val="0"/>
      <w:marBottom w:val="0"/>
      <w:divBdr>
        <w:top w:val="none" w:sz="0" w:space="0" w:color="auto"/>
        <w:left w:val="none" w:sz="0" w:space="0" w:color="auto"/>
        <w:bottom w:val="none" w:sz="0" w:space="0" w:color="auto"/>
        <w:right w:val="none" w:sz="0" w:space="0" w:color="auto"/>
      </w:divBdr>
      <w:divsChild>
        <w:div w:id="978464283">
          <w:marLeft w:val="0"/>
          <w:marRight w:val="0"/>
          <w:marTop w:val="0"/>
          <w:marBottom w:val="0"/>
          <w:divBdr>
            <w:top w:val="none" w:sz="0" w:space="0" w:color="auto"/>
            <w:left w:val="none" w:sz="0" w:space="0" w:color="auto"/>
            <w:bottom w:val="none" w:sz="0" w:space="0" w:color="auto"/>
            <w:right w:val="none" w:sz="0" w:space="0" w:color="auto"/>
          </w:divBdr>
          <w:divsChild>
            <w:div w:id="2110078441">
              <w:marLeft w:val="0"/>
              <w:marRight w:val="0"/>
              <w:marTop w:val="0"/>
              <w:marBottom w:val="0"/>
              <w:divBdr>
                <w:top w:val="none" w:sz="0" w:space="0" w:color="auto"/>
                <w:left w:val="none" w:sz="0" w:space="0" w:color="auto"/>
                <w:bottom w:val="none" w:sz="0" w:space="0" w:color="auto"/>
                <w:right w:val="none" w:sz="0" w:space="0" w:color="auto"/>
              </w:divBdr>
              <w:divsChild>
                <w:div w:id="968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281</Words>
  <Characters>1605</Characters>
  <Application>Microsoft Office Word</Application>
  <DocSecurity>0</DocSecurity>
  <Lines>13</Lines>
  <Paragraphs>3</Paragraphs>
  <ScaleCrop>false</ScaleCrop>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dc:description/>
  <cp:lastModifiedBy>Happy</cp:lastModifiedBy>
  <cp:revision>15</cp:revision>
  <dcterms:created xsi:type="dcterms:W3CDTF">2021-03-23T13:12:00Z</dcterms:created>
  <dcterms:modified xsi:type="dcterms:W3CDTF">2021-03-30T02:08:00Z</dcterms:modified>
</cp:coreProperties>
</file>